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A5" w:rsidRDefault="00F910B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F43249">
        <w:rPr>
          <w:sz w:val="16"/>
          <w:szCs w:val="16"/>
        </w:rPr>
        <w:t>30</w:t>
      </w:r>
    </w:p>
    <w:p w:rsidR="00CB7BA5" w:rsidRDefault="0082173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</w:t>
      </w:r>
      <w:r w:rsidR="00CB7BA5">
        <w:rPr>
          <w:sz w:val="16"/>
          <w:szCs w:val="16"/>
        </w:rPr>
        <w:t xml:space="preserve"> </w:t>
      </w:r>
      <w:r>
        <w:rPr>
          <w:sz w:val="16"/>
          <w:szCs w:val="16"/>
        </w:rPr>
        <w:t>о раскрытии</w:t>
      </w:r>
    </w:p>
    <w:p w:rsidR="00821738" w:rsidRDefault="00821738">
      <w:pPr>
        <w:jc w:val="right"/>
        <w:rPr>
          <w:sz w:val="16"/>
          <w:szCs w:val="16"/>
        </w:rPr>
      </w:pPr>
      <w:r>
        <w:rPr>
          <w:sz w:val="16"/>
          <w:szCs w:val="16"/>
        </w:rPr>
        <w:t>информации эмитентами</w:t>
      </w:r>
    </w:p>
    <w:p w:rsidR="00CB7BA5" w:rsidRPr="00675040" w:rsidRDefault="00CB7BA5" w:rsidP="00CB7BA5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бумаг,</w:t>
      </w:r>
    </w:p>
    <w:p w:rsidR="00CB7BA5" w:rsidRDefault="00CB7BA5" w:rsidP="00CB7BA5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утвержденному</w:t>
      </w:r>
      <w:proofErr w:type="gramEnd"/>
      <w:r>
        <w:rPr>
          <w:sz w:val="16"/>
          <w:szCs w:val="16"/>
        </w:rPr>
        <w:t xml:space="preserve"> п</w:t>
      </w:r>
      <w:r w:rsidRPr="005D4F95">
        <w:rPr>
          <w:sz w:val="16"/>
          <w:szCs w:val="16"/>
        </w:rPr>
        <w:t>риказ</w:t>
      </w:r>
      <w:r>
        <w:rPr>
          <w:sz w:val="16"/>
          <w:szCs w:val="16"/>
        </w:rPr>
        <w:t>ом</w:t>
      </w:r>
      <w:r w:rsidRPr="005D4F95">
        <w:rPr>
          <w:sz w:val="16"/>
          <w:szCs w:val="16"/>
        </w:rPr>
        <w:t xml:space="preserve"> Федеральной службы</w:t>
      </w:r>
    </w:p>
    <w:p w:rsidR="00CB7BA5" w:rsidRDefault="00CB7BA5" w:rsidP="00CB7BA5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>по финансовым рынкам</w:t>
      </w:r>
    </w:p>
    <w:p w:rsidR="00CB7BA5" w:rsidRPr="00615749" w:rsidRDefault="00CB7BA5" w:rsidP="00CB7BA5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 xml:space="preserve">от 10 октября </w:t>
      </w:r>
      <w:smartTag w:uri="urn:schemas-microsoft-com:office:smarttags" w:element="metricconverter">
        <w:smartTagPr>
          <w:attr w:name="ProductID" w:val="2006 г"/>
        </w:smartTagPr>
        <w:r w:rsidRPr="005D4F95">
          <w:rPr>
            <w:sz w:val="16"/>
            <w:szCs w:val="16"/>
          </w:rPr>
          <w:t>2006 г</w:t>
        </w:r>
      </w:smartTag>
      <w:r w:rsidRPr="005D4F95">
        <w:rPr>
          <w:sz w:val="16"/>
          <w:szCs w:val="16"/>
        </w:rPr>
        <w:t xml:space="preserve">. </w:t>
      </w:r>
      <w:r>
        <w:rPr>
          <w:sz w:val="16"/>
          <w:szCs w:val="16"/>
        </w:rPr>
        <w:t>№</w:t>
      </w:r>
      <w:r w:rsidRPr="005D4F95">
        <w:rPr>
          <w:sz w:val="16"/>
          <w:szCs w:val="16"/>
        </w:rPr>
        <w:t xml:space="preserve"> 06-117/</w:t>
      </w:r>
      <w:proofErr w:type="spellStart"/>
      <w:r w:rsidRPr="005D4F95">
        <w:rPr>
          <w:sz w:val="16"/>
          <w:szCs w:val="16"/>
        </w:rPr>
        <w:t>пз</w:t>
      </w:r>
      <w:proofErr w:type="spellEnd"/>
      <w:r w:rsidRPr="005D4F95">
        <w:rPr>
          <w:sz w:val="16"/>
          <w:szCs w:val="16"/>
        </w:rPr>
        <w:t>-н</w:t>
      </w:r>
    </w:p>
    <w:p w:rsidR="00AB479A" w:rsidRDefault="00AB479A">
      <w:pPr>
        <w:pStyle w:val="a3"/>
        <w:tabs>
          <w:tab w:val="clear" w:pos="4677"/>
          <w:tab w:val="clear" w:pos="9355"/>
        </w:tabs>
      </w:pPr>
    </w:p>
    <w:p w:rsidR="00821738" w:rsidRDefault="0082173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AB479A">
        <w:rPr>
          <w:b/>
          <w:bCs/>
          <w:sz w:val="28"/>
          <w:szCs w:val="28"/>
        </w:rPr>
        <w:t>писок аффилированных лиц</w:t>
      </w:r>
    </w:p>
    <w:p w:rsidR="00821738" w:rsidRDefault="0082173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AB479A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AB479A" w:rsidRDefault="007C4610" w:rsidP="00CD3E15">
            <w:pPr>
              <w:jc w:val="center"/>
            </w:pPr>
            <w:r>
              <w:t>Открытое акционерное общество "</w:t>
            </w:r>
            <w:r w:rsidRPr="007C4610">
              <w:t>Новороссийский электроремонтный завод</w:t>
            </w:r>
            <w:r>
              <w:t>"</w:t>
            </w:r>
          </w:p>
        </w:tc>
      </w:tr>
      <w:tr w:rsidR="00AB479A" w:rsidRPr="00AB479A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AB479A" w:rsidRPr="00AB479A" w:rsidRDefault="00AB479A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43792D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7C461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7C461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5B5AA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7C461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7C461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7C461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02299B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700914" w:rsidRDefault="00700914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50003E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A67B16" w:rsidRDefault="0050003E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A67B16" w:rsidRDefault="0050003E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5B5AA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5B5AA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9311FC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A67B16" w:rsidRDefault="00A67B16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74172" w:rsidRPr="00474172">
        <w:trPr>
          <w:cantSplit/>
          <w:trHeight w:val="284"/>
          <w:jc w:val="center"/>
        </w:trPr>
        <w:tc>
          <w:tcPr>
            <w:tcW w:w="383" w:type="dxa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AB479A">
        <w:trPr>
          <w:cantSplit/>
          <w:trHeight w:val="284"/>
        </w:trPr>
        <w:tc>
          <w:tcPr>
            <w:tcW w:w="3178" w:type="dxa"/>
            <w:vAlign w:val="bottom"/>
          </w:tcPr>
          <w:p w:rsidR="00AB479A" w:rsidRDefault="00AB479A" w:rsidP="00AB479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B479A" w:rsidRPr="00700914" w:rsidRDefault="007C4610" w:rsidP="009F54BC">
            <w:pPr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7C4610">
              <w:rPr>
                <w:rFonts w:eastAsia="MS Mincho" w:cs="Courier New"/>
                <w:sz w:val="22"/>
                <w:szCs w:val="22"/>
              </w:rPr>
              <w:t xml:space="preserve">353911, РФ, Краснодарский край, </w:t>
            </w:r>
            <w:proofErr w:type="spellStart"/>
            <w:r w:rsidRPr="007C4610">
              <w:rPr>
                <w:rFonts w:eastAsia="MS Mincho" w:cs="Courier New"/>
                <w:sz w:val="22"/>
                <w:szCs w:val="22"/>
              </w:rPr>
              <w:t>г</w:t>
            </w:r>
            <w:proofErr w:type="gramStart"/>
            <w:r w:rsidRPr="007C4610">
              <w:rPr>
                <w:rFonts w:eastAsia="MS Mincho" w:cs="Courier New"/>
                <w:sz w:val="22"/>
                <w:szCs w:val="22"/>
              </w:rPr>
              <w:t>.Н</w:t>
            </w:r>
            <w:proofErr w:type="gramEnd"/>
            <w:r w:rsidRPr="007C4610">
              <w:rPr>
                <w:rFonts w:eastAsia="MS Mincho" w:cs="Courier New"/>
                <w:sz w:val="22"/>
                <w:szCs w:val="22"/>
              </w:rPr>
              <w:t>овороссийск</w:t>
            </w:r>
            <w:proofErr w:type="spellEnd"/>
            <w:r w:rsidRPr="007C4610">
              <w:rPr>
                <w:rFonts w:eastAsia="MS Mincho" w:cs="Courier New"/>
                <w:sz w:val="22"/>
                <w:szCs w:val="22"/>
              </w:rPr>
              <w:t xml:space="preserve">, ул. </w:t>
            </w:r>
            <w:proofErr w:type="spellStart"/>
            <w:r w:rsidRPr="007C4610">
              <w:rPr>
                <w:rFonts w:eastAsia="MS Mincho" w:cs="Courier New"/>
                <w:sz w:val="22"/>
                <w:szCs w:val="22"/>
              </w:rPr>
              <w:t>Сухумийское</w:t>
            </w:r>
            <w:proofErr w:type="spellEnd"/>
            <w:r w:rsidRPr="007C4610">
              <w:rPr>
                <w:rFonts w:eastAsia="MS Mincho" w:cs="Courier New"/>
                <w:sz w:val="22"/>
                <w:szCs w:val="22"/>
              </w:rPr>
              <w:t xml:space="preserve"> шоссе,57</w:t>
            </w:r>
          </w:p>
        </w:tc>
      </w:tr>
      <w:tr w:rsidR="00AB479A" w:rsidRPr="00AB479A">
        <w:trPr>
          <w:cantSplit/>
        </w:trPr>
        <w:tc>
          <w:tcPr>
            <w:tcW w:w="3178" w:type="dxa"/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AB479A" w:rsidRDefault="00AB479A"/>
    <w:p w:rsidR="00AB479A" w:rsidRPr="00AB479A" w:rsidRDefault="00AB479A" w:rsidP="00AB479A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AB479A">
        <w:trPr>
          <w:cantSplit/>
          <w:trHeight w:val="284"/>
        </w:trPr>
        <w:tc>
          <w:tcPr>
            <w:tcW w:w="3710" w:type="dxa"/>
            <w:vAlign w:val="bottom"/>
          </w:tcPr>
          <w:p w:rsidR="00AB479A" w:rsidRDefault="00AB479A" w:rsidP="00E3598E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AB479A" w:rsidRPr="007C4610" w:rsidRDefault="007C4610" w:rsidP="00C81E98">
            <w:pPr>
              <w:jc w:val="center"/>
            </w:pPr>
            <w:r w:rsidRPr="007C4610">
              <w:t>http://www.nerz.net.ru</w:t>
            </w:r>
          </w:p>
        </w:tc>
      </w:tr>
      <w:tr w:rsidR="00AB479A" w:rsidRPr="001A43A7">
        <w:trPr>
          <w:cantSplit/>
        </w:trPr>
        <w:tc>
          <w:tcPr>
            <w:tcW w:w="3710" w:type="dxa"/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 xml:space="preserve">(указывается </w:t>
            </w:r>
            <w:r w:rsidR="001A43A7" w:rsidRPr="001A43A7">
              <w:rPr>
                <w:sz w:val="14"/>
                <w:szCs w:val="14"/>
              </w:rPr>
              <w:t>адрес</w:t>
            </w:r>
            <w:r w:rsidR="001A43A7"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AB479A" w:rsidRDefault="00AB479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1A43A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Default="001A43A7" w:rsidP="00271E6C">
            <w:pPr>
              <w:ind w:left="57"/>
              <w:jc w:val="center"/>
            </w:pPr>
            <w:r>
              <w:t>Наименование должности</w:t>
            </w:r>
            <w:r w:rsidR="00271E6C">
              <w:t xml:space="preserve"> </w:t>
            </w:r>
            <w:r>
              <w:t>уполномоченного</w:t>
            </w:r>
            <w:r w:rsidR="00271E6C">
              <w:br/>
            </w:r>
            <w:r>
              <w:t xml:space="preserve">лица </w:t>
            </w:r>
            <w:r w:rsidR="00271E6C">
              <w:t>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1511A" w:rsidRDefault="00F16740" w:rsidP="00B1511A">
            <w:pPr>
              <w:ind w:left="57"/>
              <w:jc w:val="center"/>
            </w:pPr>
            <w:r>
              <w:t xml:space="preserve">Генеральный директор 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43A7" w:rsidRDefault="007C4610" w:rsidP="00E3598E">
            <w:pPr>
              <w:jc w:val="center"/>
            </w:pPr>
            <w:proofErr w:type="spellStart"/>
            <w:r w:rsidRPr="007C4610">
              <w:t>Куряков</w:t>
            </w:r>
            <w:proofErr w:type="spellEnd"/>
            <w:r w:rsidRPr="007C4610">
              <w:t xml:space="preserve"> Ю.В.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</w:tr>
      <w:tr w:rsidR="001A43A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676B23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1A43A7" w:rsidRPr="00676B23" w:rsidRDefault="001A43A7" w:rsidP="00E3598E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</w:tr>
      <w:tr w:rsidR="00271E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1E6C" w:rsidRDefault="00271E6C" w:rsidP="001A43A7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3B360A" w:rsidRDefault="0080263E" w:rsidP="00D848F0">
            <w:pPr>
              <w:jc w:val="center"/>
            </w:pPr>
            <w:r>
              <w:t>30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DA53A4" w:rsidRDefault="0080263E" w:rsidP="00E3598E">
            <w:pPr>
              <w:jc w:val="center"/>
            </w:pPr>
            <w:r>
              <w:t>сентября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3824FC" w:rsidP="0050003E">
            <w:r>
              <w:t>1</w:t>
            </w:r>
            <w:r w:rsidR="0050003E"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271E6C" w:rsidRDefault="00271E6C" w:rsidP="001A43A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E6C" w:rsidRDefault="00676B23" w:rsidP="00676B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1A43A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A7" w:rsidRDefault="001A43A7" w:rsidP="001A43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B479A" w:rsidRDefault="00AB479A"/>
    <w:p w:rsidR="00AB479A" w:rsidRPr="0002299B" w:rsidRDefault="00AB479A">
      <w:pPr>
        <w:rPr>
          <w:sz w:val="2"/>
          <w:szCs w:val="2"/>
        </w:rPr>
      </w:pPr>
      <w:r>
        <w:br w:type="page"/>
      </w:r>
      <w:r w:rsidR="0002299B"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FD46CC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FD46CC" w:rsidRPr="00FD46CC" w:rsidRDefault="00FD46CC" w:rsidP="00FD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FD46C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FD46CC" w:rsidRDefault="00F16740" w:rsidP="007C4610">
            <w:pPr>
              <w:jc w:val="center"/>
            </w:pPr>
            <w:r>
              <w:t>23</w:t>
            </w:r>
            <w:r w:rsidR="007C4610">
              <w:t>15099283</w:t>
            </w:r>
          </w:p>
        </w:tc>
      </w:tr>
      <w:tr w:rsidR="00FD46C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FD46CC" w:rsidRDefault="007C4610" w:rsidP="00FD46CC">
            <w:pPr>
              <w:jc w:val="center"/>
            </w:pPr>
            <w:r w:rsidRPr="007C4610">
              <w:t>103209080605</w:t>
            </w:r>
          </w:p>
        </w:tc>
      </w:tr>
    </w:tbl>
    <w:p w:rsidR="00FD46CC" w:rsidRDefault="00FD46C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46CC" w:rsidRPr="0043792D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FD46CC" w:rsidRPr="00FD46CC" w:rsidRDefault="00FD46CC" w:rsidP="0002299B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767772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50003E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50003E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50003E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1674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1674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132415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A67B16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FD46CC" w:rsidRDefault="00FD46CC"/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410"/>
        <w:gridCol w:w="3402"/>
        <w:gridCol w:w="1417"/>
        <w:gridCol w:w="1843"/>
        <w:gridCol w:w="1942"/>
      </w:tblGrid>
      <w:tr w:rsidR="00FD46CC" w:rsidTr="007C4610">
        <w:trPr>
          <w:cantSplit/>
          <w:trHeight w:val="284"/>
        </w:trPr>
        <w:tc>
          <w:tcPr>
            <w:tcW w:w="568" w:type="dxa"/>
          </w:tcPr>
          <w:p w:rsidR="00FD46CC" w:rsidRDefault="00FD46CC" w:rsidP="00E3598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FD46CC" w:rsidRDefault="00FD46CC" w:rsidP="00E3598E">
            <w:pPr>
              <w:jc w:val="center"/>
            </w:pPr>
            <w:r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FD46CC" w:rsidRDefault="00FD46CC" w:rsidP="00E3598E">
            <w:pPr>
              <w:jc w:val="center"/>
            </w:pPr>
            <w:r>
              <w:t xml:space="preserve">Место нахождения юридического лица </w:t>
            </w:r>
            <w:r w:rsidR="00FC2DF1">
              <w:t xml:space="preserve">или место жительства </w:t>
            </w:r>
            <w:proofErr w:type="spellStart"/>
            <w:r w:rsidR="006612DE">
              <w:t>физ</w:t>
            </w:r>
            <w:proofErr w:type="gramStart"/>
            <w:r w:rsidR="006612DE">
              <w:t>и</w:t>
            </w:r>
            <w:proofErr w:type="spellEnd"/>
            <w:r w:rsidR="006612DE">
              <w:t>-</w:t>
            </w:r>
            <w:proofErr w:type="gramEnd"/>
            <w:r w:rsidR="006612DE">
              <w:br/>
            </w:r>
            <w:proofErr w:type="spellStart"/>
            <w:r w:rsidR="00FC2DF1">
              <w:t>ческого</w:t>
            </w:r>
            <w:proofErr w:type="spellEnd"/>
            <w:r w:rsidR="00FC2DF1">
              <w:t xml:space="preserve"> лица (указы</w:t>
            </w:r>
            <w:r w:rsidR="006612DE">
              <w:t>-</w:t>
            </w:r>
            <w:r w:rsidR="006612DE">
              <w:br/>
            </w:r>
            <w:proofErr w:type="spellStart"/>
            <w:r w:rsidR="00FC2DF1">
              <w:t>вается</w:t>
            </w:r>
            <w:proofErr w:type="spellEnd"/>
            <w:r w:rsidR="00FC2DF1">
              <w:t xml:space="preserve"> только с согласия физического лица)</w:t>
            </w:r>
          </w:p>
        </w:tc>
        <w:tc>
          <w:tcPr>
            <w:tcW w:w="3402" w:type="dxa"/>
          </w:tcPr>
          <w:p w:rsidR="00FD46CC" w:rsidRDefault="00FC2DF1" w:rsidP="00E3598E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FD46CC" w:rsidRDefault="00FD46CC" w:rsidP="00E3598E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843" w:type="dxa"/>
          </w:tcPr>
          <w:p w:rsidR="00FD46CC" w:rsidRDefault="00FC2DF1" w:rsidP="00E3598E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42" w:type="dxa"/>
          </w:tcPr>
          <w:p w:rsidR="00FD46CC" w:rsidRDefault="00FC2DF1" w:rsidP="00E3598E">
            <w:pPr>
              <w:jc w:val="center"/>
            </w:pPr>
            <w:r>
              <w:t>Доля принадлеж</w:t>
            </w:r>
            <w:proofErr w:type="gramStart"/>
            <w:r>
              <w:t>а</w:t>
            </w:r>
            <w:r w:rsidR="006612DE">
              <w:t>-</w:t>
            </w:r>
            <w:proofErr w:type="gramEnd"/>
            <w:r w:rsidR="006612DE">
              <w:br/>
            </w:r>
            <w:proofErr w:type="spellStart"/>
            <w:r>
              <w:t>щих</w:t>
            </w:r>
            <w:proofErr w:type="spellEnd"/>
            <w:r>
              <w:t xml:space="preserve"> </w:t>
            </w:r>
            <w:proofErr w:type="spellStart"/>
            <w:r>
              <w:t>аффилиро</w:t>
            </w:r>
            <w:proofErr w:type="spellEnd"/>
            <w:r w:rsidR="0002299B">
              <w:t>-</w:t>
            </w:r>
            <w:r w:rsidR="0002299B">
              <w:br/>
            </w:r>
            <w:r>
              <w:t>ванному лицу обыкновенных акций акционер</w:t>
            </w:r>
            <w:r w:rsidR="0002299B">
              <w:t>-</w:t>
            </w:r>
            <w:r w:rsidR="0002299B">
              <w:br/>
            </w:r>
            <w:proofErr w:type="spellStart"/>
            <w:r>
              <w:t>ного</w:t>
            </w:r>
            <w:proofErr w:type="spellEnd"/>
            <w:r>
              <w:t xml:space="preserve"> общества, %</w:t>
            </w:r>
          </w:p>
        </w:tc>
      </w:tr>
      <w:tr w:rsidR="00FD46CC" w:rsidTr="007C4610">
        <w:trPr>
          <w:cantSplit/>
        </w:trPr>
        <w:tc>
          <w:tcPr>
            <w:tcW w:w="568" w:type="dxa"/>
            <w:vAlign w:val="center"/>
          </w:tcPr>
          <w:p w:rsidR="00FD46CC" w:rsidRDefault="00FD46CC" w:rsidP="00E3598E">
            <w:pPr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FD46CC" w:rsidRDefault="00FD46CC" w:rsidP="00E3598E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FD46CC" w:rsidRDefault="00FD46CC" w:rsidP="00E3598E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FD46CC" w:rsidRDefault="00FD46CC" w:rsidP="00E3598E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D46CC" w:rsidRDefault="00FD46CC" w:rsidP="00E3598E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FD46CC" w:rsidRDefault="00FD46CC" w:rsidP="00E3598E">
            <w:pPr>
              <w:jc w:val="center"/>
            </w:pPr>
            <w:r>
              <w:t>6</w:t>
            </w:r>
          </w:p>
        </w:tc>
        <w:tc>
          <w:tcPr>
            <w:tcW w:w="1942" w:type="dxa"/>
            <w:vAlign w:val="center"/>
          </w:tcPr>
          <w:p w:rsidR="00FD46CC" w:rsidRDefault="00FD46CC" w:rsidP="00E3598E">
            <w:pPr>
              <w:jc w:val="center"/>
            </w:pPr>
            <w:r>
              <w:t>7</w:t>
            </w:r>
          </w:p>
        </w:tc>
      </w:tr>
      <w:tr w:rsidR="00934384" w:rsidTr="007C4610">
        <w:trPr>
          <w:cantSplit/>
          <w:trHeight w:val="284"/>
        </w:trPr>
        <w:tc>
          <w:tcPr>
            <w:tcW w:w="568" w:type="dxa"/>
          </w:tcPr>
          <w:p w:rsidR="00934384" w:rsidRDefault="00934384" w:rsidP="007C4610">
            <w:pPr>
              <w:numPr>
                <w:ilvl w:val="0"/>
                <w:numId w:val="2"/>
              </w:numPr>
            </w:pPr>
          </w:p>
        </w:tc>
        <w:tc>
          <w:tcPr>
            <w:tcW w:w="3118" w:type="dxa"/>
            <w:vAlign w:val="center"/>
          </w:tcPr>
          <w:p w:rsidR="007C4610" w:rsidRDefault="007C4610" w:rsidP="007C4610">
            <w:pPr>
              <w:jc w:val="center"/>
            </w:pPr>
            <w:proofErr w:type="spellStart"/>
            <w:r>
              <w:t>Куряков</w:t>
            </w:r>
            <w:proofErr w:type="spellEnd"/>
          </w:p>
          <w:p w:rsidR="00934384" w:rsidRPr="0016674C" w:rsidRDefault="007C4610" w:rsidP="007C4610">
            <w:pPr>
              <w:jc w:val="center"/>
            </w:pPr>
            <w:r>
              <w:t>Юрий Викторович</w:t>
            </w:r>
          </w:p>
        </w:tc>
        <w:tc>
          <w:tcPr>
            <w:tcW w:w="2410" w:type="dxa"/>
            <w:vAlign w:val="center"/>
          </w:tcPr>
          <w:p w:rsidR="00934384" w:rsidRPr="009F54BC" w:rsidRDefault="007C4610" w:rsidP="00FE40A8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934384" w:rsidRDefault="00934384" w:rsidP="007C4610">
            <w:pPr>
              <w:jc w:val="center"/>
            </w:pPr>
            <w:r>
              <w:t>Лицо осуществляет полномочия единоличного исполнительного органа в качестве  генерального директора</w:t>
            </w:r>
          </w:p>
          <w:p w:rsidR="00FF46CC" w:rsidRDefault="00FF46CC" w:rsidP="007C4610">
            <w:pPr>
              <w:jc w:val="center"/>
            </w:pPr>
            <w:r>
              <w:t xml:space="preserve">Лицо является членом Совета директоров Общества </w:t>
            </w:r>
          </w:p>
          <w:p w:rsidR="007551F7" w:rsidRDefault="007551F7" w:rsidP="007C4610">
            <w:pPr>
              <w:jc w:val="center"/>
            </w:pPr>
            <w:r>
              <w:t>Лицо принадлежит к той же группе лиц, что и Общество</w:t>
            </w:r>
          </w:p>
        </w:tc>
        <w:tc>
          <w:tcPr>
            <w:tcW w:w="1417" w:type="dxa"/>
            <w:vAlign w:val="center"/>
          </w:tcPr>
          <w:p w:rsidR="007C4610" w:rsidRDefault="007C4610" w:rsidP="007C4610"/>
          <w:p w:rsidR="00FD6703" w:rsidRDefault="00FF46CC" w:rsidP="00FE40A8">
            <w:pPr>
              <w:jc w:val="center"/>
            </w:pPr>
            <w:r w:rsidRPr="00B4530B">
              <w:t>05.0</w:t>
            </w:r>
            <w:r w:rsidR="00BE20D6">
              <w:t>5</w:t>
            </w:r>
            <w:r w:rsidRPr="00B4530B">
              <w:t>.2009 г.</w:t>
            </w:r>
          </w:p>
          <w:p w:rsidR="007551F7" w:rsidRDefault="007551F7" w:rsidP="007551F7"/>
          <w:p w:rsidR="007551F7" w:rsidRDefault="007551F7" w:rsidP="007551F7"/>
          <w:p w:rsidR="007551F7" w:rsidRDefault="007C4610" w:rsidP="00974F31">
            <w:pPr>
              <w:jc w:val="center"/>
            </w:pPr>
            <w:r w:rsidRPr="007C4610">
              <w:t>30.04.2011 г.</w:t>
            </w:r>
          </w:p>
          <w:p w:rsidR="007551F7" w:rsidRDefault="007551F7" w:rsidP="007551F7"/>
          <w:p w:rsidR="007551F7" w:rsidRDefault="00FF46CC" w:rsidP="00BE20D6">
            <w:pPr>
              <w:jc w:val="center"/>
            </w:pPr>
            <w:r w:rsidRPr="00B4530B">
              <w:t>05.0</w:t>
            </w:r>
            <w:r w:rsidR="00BE20D6">
              <w:t>5</w:t>
            </w:r>
            <w:bookmarkStart w:id="0" w:name="_GoBack"/>
            <w:bookmarkEnd w:id="0"/>
            <w:r w:rsidRPr="00B4530B">
              <w:t>.2009 г</w:t>
            </w:r>
          </w:p>
        </w:tc>
        <w:tc>
          <w:tcPr>
            <w:tcW w:w="1843" w:type="dxa"/>
            <w:vAlign w:val="center"/>
          </w:tcPr>
          <w:p w:rsidR="00934384" w:rsidRPr="009F54BC" w:rsidRDefault="00934384" w:rsidP="00FE40A8">
            <w:pPr>
              <w:jc w:val="center"/>
            </w:pPr>
            <w:r w:rsidRPr="009F54BC">
              <w:t>-</w:t>
            </w:r>
          </w:p>
        </w:tc>
        <w:tc>
          <w:tcPr>
            <w:tcW w:w="1942" w:type="dxa"/>
            <w:vAlign w:val="center"/>
          </w:tcPr>
          <w:p w:rsidR="00934384" w:rsidRDefault="00934384" w:rsidP="00FE40A8">
            <w:pPr>
              <w:jc w:val="center"/>
            </w:pPr>
          </w:p>
          <w:p w:rsidR="00934384" w:rsidRPr="009F54BC" w:rsidRDefault="00934384" w:rsidP="00FE40A8">
            <w:pPr>
              <w:jc w:val="center"/>
            </w:pPr>
            <w:r w:rsidRPr="009F54BC">
              <w:t>-</w:t>
            </w:r>
          </w:p>
        </w:tc>
      </w:tr>
      <w:tr w:rsidR="00FD46CC" w:rsidRPr="00700914" w:rsidTr="007C4610">
        <w:trPr>
          <w:cantSplit/>
          <w:trHeight w:val="284"/>
        </w:trPr>
        <w:tc>
          <w:tcPr>
            <w:tcW w:w="568" w:type="dxa"/>
          </w:tcPr>
          <w:p w:rsidR="00FD46CC" w:rsidRPr="00974F31" w:rsidRDefault="00FD46CC" w:rsidP="007C4610">
            <w:pPr>
              <w:numPr>
                <w:ilvl w:val="0"/>
                <w:numId w:val="2"/>
              </w:numPr>
            </w:pPr>
          </w:p>
        </w:tc>
        <w:tc>
          <w:tcPr>
            <w:tcW w:w="3118" w:type="dxa"/>
            <w:vAlign w:val="center"/>
          </w:tcPr>
          <w:p w:rsidR="007C4610" w:rsidRPr="007C4610" w:rsidRDefault="007C4610" w:rsidP="007C4610">
            <w:pPr>
              <w:jc w:val="center"/>
            </w:pPr>
            <w:r w:rsidRPr="007C4610">
              <w:t>Масленников</w:t>
            </w:r>
          </w:p>
          <w:p w:rsidR="00FD46CC" w:rsidRPr="0016674C" w:rsidRDefault="007C4610" w:rsidP="007C4610">
            <w:pPr>
              <w:jc w:val="center"/>
            </w:pPr>
            <w:r w:rsidRPr="007C4610">
              <w:t>Андрей Михайлович</w:t>
            </w:r>
          </w:p>
        </w:tc>
        <w:tc>
          <w:tcPr>
            <w:tcW w:w="2410" w:type="dxa"/>
            <w:vAlign w:val="center"/>
          </w:tcPr>
          <w:p w:rsidR="00FD46CC" w:rsidRPr="00700914" w:rsidRDefault="007C4610" w:rsidP="00E3598E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7C4610" w:rsidRPr="007C4610" w:rsidRDefault="007C4610" w:rsidP="007C4610">
            <w:pPr>
              <w:jc w:val="center"/>
            </w:pPr>
            <w:r w:rsidRPr="007C4610">
              <w:t>Лицо, которое вправе</w:t>
            </w:r>
          </w:p>
          <w:p w:rsidR="007C4610" w:rsidRPr="007C4610" w:rsidRDefault="007C4610" w:rsidP="007C4610">
            <w:pPr>
              <w:jc w:val="center"/>
            </w:pPr>
            <w:r w:rsidRPr="007C4610">
              <w:t>распоряжаться более 20 %</w:t>
            </w:r>
          </w:p>
          <w:p w:rsidR="007C4610" w:rsidRDefault="007C4610" w:rsidP="007C4610">
            <w:pPr>
              <w:jc w:val="center"/>
            </w:pPr>
            <w:r w:rsidRPr="007C4610">
              <w:t>голосующих акций,</w:t>
            </w:r>
          </w:p>
          <w:p w:rsidR="007C4610" w:rsidRPr="007C4610" w:rsidRDefault="007C4610" w:rsidP="007C4610">
            <w:pPr>
              <w:jc w:val="center"/>
            </w:pPr>
            <w:r w:rsidRPr="007C4610">
              <w:t>Лицо принадлежит к той же группе лиц, что и Общество</w:t>
            </w:r>
          </w:p>
          <w:p w:rsidR="00FF46CC" w:rsidRDefault="00FF46CC" w:rsidP="00FF46CC">
            <w:pPr>
              <w:jc w:val="center"/>
            </w:pPr>
            <w:r>
              <w:t xml:space="preserve">Лицо является членом Совета директоров Общества </w:t>
            </w:r>
          </w:p>
          <w:p w:rsidR="00FD46CC" w:rsidRPr="00700914" w:rsidRDefault="00FD46CC" w:rsidP="007C461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C4610" w:rsidRPr="007C4610" w:rsidRDefault="007C4610" w:rsidP="007C4610">
            <w:pPr>
              <w:jc w:val="center"/>
            </w:pPr>
            <w:r w:rsidRPr="007C4610">
              <w:t>26.05.2005 г.</w:t>
            </w:r>
          </w:p>
          <w:p w:rsidR="007C4610" w:rsidRDefault="007C4610" w:rsidP="007C4610">
            <w:pPr>
              <w:jc w:val="center"/>
            </w:pPr>
          </w:p>
          <w:p w:rsidR="007C4610" w:rsidRDefault="007C4610" w:rsidP="007C4610">
            <w:pPr>
              <w:jc w:val="center"/>
            </w:pPr>
          </w:p>
          <w:p w:rsidR="007C4610" w:rsidRDefault="007C4610" w:rsidP="007C4610">
            <w:pPr>
              <w:jc w:val="center"/>
            </w:pPr>
            <w:r w:rsidRPr="007C4610">
              <w:t>26.05.2005 г.</w:t>
            </w:r>
          </w:p>
          <w:p w:rsidR="007C4610" w:rsidRDefault="007C4610" w:rsidP="007C4610">
            <w:pPr>
              <w:jc w:val="center"/>
            </w:pPr>
          </w:p>
          <w:p w:rsidR="00FD46CC" w:rsidRPr="00700914" w:rsidRDefault="007C4610" w:rsidP="007C4610">
            <w:pPr>
              <w:jc w:val="center"/>
            </w:pPr>
            <w:r w:rsidRPr="007C4610">
              <w:t>30.04.2011 г.</w:t>
            </w:r>
          </w:p>
        </w:tc>
        <w:tc>
          <w:tcPr>
            <w:tcW w:w="1843" w:type="dxa"/>
            <w:vAlign w:val="center"/>
          </w:tcPr>
          <w:p w:rsidR="00FD46CC" w:rsidRPr="00974F31" w:rsidRDefault="007C4610" w:rsidP="00E3598E">
            <w:pPr>
              <w:jc w:val="center"/>
            </w:pPr>
            <w:r>
              <w:t>100,00</w:t>
            </w:r>
          </w:p>
        </w:tc>
        <w:tc>
          <w:tcPr>
            <w:tcW w:w="1942" w:type="dxa"/>
            <w:vAlign w:val="center"/>
          </w:tcPr>
          <w:p w:rsidR="00FD46CC" w:rsidRPr="007C4610" w:rsidRDefault="007C4610" w:rsidP="00E3598E">
            <w:pPr>
              <w:jc w:val="center"/>
            </w:pPr>
            <w:r>
              <w:t>100,00</w:t>
            </w:r>
          </w:p>
        </w:tc>
      </w:tr>
      <w:tr w:rsidR="00152E48" w:rsidTr="007C4610">
        <w:trPr>
          <w:cantSplit/>
          <w:trHeight w:val="472"/>
        </w:trPr>
        <w:tc>
          <w:tcPr>
            <w:tcW w:w="568" w:type="dxa"/>
          </w:tcPr>
          <w:p w:rsidR="00152E48" w:rsidRDefault="00152E48" w:rsidP="007C4610">
            <w:pPr>
              <w:numPr>
                <w:ilvl w:val="0"/>
                <w:numId w:val="2"/>
              </w:numPr>
            </w:pPr>
          </w:p>
        </w:tc>
        <w:tc>
          <w:tcPr>
            <w:tcW w:w="3118" w:type="dxa"/>
            <w:vAlign w:val="center"/>
          </w:tcPr>
          <w:p w:rsidR="007C4610" w:rsidRPr="007C4610" w:rsidRDefault="007C4610" w:rsidP="007C4610">
            <w:pPr>
              <w:jc w:val="center"/>
            </w:pPr>
            <w:r w:rsidRPr="007C4610">
              <w:t>Бублик</w:t>
            </w:r>
          </w:p>
          <w:p w:rsidR="00152E48" w:rsidRDefault="007C4610" w:rsidP="007C4610">
            <w:pPr>
              <w:jc w:val="center"/>
            </w:pPr>
            <w:r w:rsidRPr="007C4610">
              <w:t>Анатолий Иванович</w:t>
            </w:r>
          </w:p>
        </w:tc>
        <w:tc>
          <w:tcPr>
            <w:tcW w:w="2410" w:type="dxa"/>
            <w:vAlign w:val="center"/>
          </w:tcPr>
          <w:p w:rsidR="00152E48" w:rsidRDefault="007C4610" w:rsidP="00E3598E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FF46CC" w:rsidRDefault="00FF46CC" w:rsidP="00FF46CC">
            <w:pPr>
              <w:jc w:val="center"/>
            </w:pPr>
            <w:r>
              <w:t xml:space="preserve">Лицо является членом Совета директоров Общества </w:t>
            </w:r>
          </w:p>
          <w:p w:rsidR="00264394" w:rsidRDefault="00264394" w:rsidP="005A6CD1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264394" w:rsidRDefault="007C4610" w:rsidP="00974F31">
            <w:pPr>
              <w:jc w:val="center"/>
            </w:pPr>
            <w:r w:rsidRPr="007C4610">
              <w:t>30.04.2011 г.</w:t>
            </w:r>
          </w:p>
        </w:tc>
        <w:tc>
          <w:tcPr>
            <w:tcW w:w="1843" w:type="dxa"/>
            <w:vAlign w:val="center"/>
          </w:tcPr>
          <w:p w:rsidR="00152E48" w:rsidRPr="009F54BC" w:rsidRDefault="009F54BC" w:rsidP="00E35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42" w:type="dxa"/>
            <w:vAlign w:val="center"/>
          </w:tcPr>
          <w:p w:rsidR="00152E48" w:rsidRPr="009F54BC" w:rsidRDefault="009F54BC" w:rsidP="00E35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52E48" w:rsidTr="007C4610">
        <w:trPr>
          <w:cantSplit/>
          <w:trHeight w:val="284"/>
        </w:trPr>
        <w:tc>
          <w:tcPr>
            <w:tcW w:w="568" w:type="dxa"/>
          </w:tcPr>
          <w:p w:rsidR="00152E48" w:rsidRDefault="00152E48" w:rsidP="007C4610">
            <w:pPr>
              <w:numPr>
                <w:ilvl w:val="0"/>
                <w:numId w:val="2"/>
              </w:numPr>
            </w:pPr>
          </w:p>
        </w:tc>
        <w:tc>
          <w:tcPr>
            <w:tcW w:w="3118" w:type="dxa"/>
            <w:vAlign w:val="center"/>
          </w:tcPr>
          <w:p w:rsidR="007C4610" w:rsidRDefault="007C4610" w:rsidP="007C4610">
            <w:pPr>
              <w:jc w:val="center"/>
            </w:pPr>
            <w:r>
              <w:t>Трегубенко</w:t>
            </w:r>
          </w:p>
          <w:p w:rsidR="00152E48" w:rsidRDefault="007C4610" w:rsidP="007C4610">
            <w:pPr>
              <w:jc w:val="center"/>
            </w:pPr>
            <w:r>
              <w:t>Юрий Анатольевич</w:t>
            </w:r>
          </w:p>
        </w:tc>
        <w:tc>
          <w:tcPr>
            <w:tcW w:w="2410" w:type="dxa"/>
            <w:vAlign w:val="center"/>
          </w:tcPr>
          <w:p w:rsidR="00152E48" w:rsidRDefault="007C4610" w:rsidP="00E3598E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FF46CC" w:rsidRDefault="00FF46CC" w:rsidP="00FF46CC">
            <w:pPr>
              <w:jc w:val="center"/>
            </w:pPr>
            <w:r>
              <w:t xml:space="preserve">Лицо является членом Совета директоров Общества </w:t>
            </w:r>
          </w:p>
          <w:p w:rsidR="00152E48" w:rsidRDefault="00152E48" w:rsidP="005A6CD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2E48" w:rsidRDefault="007C4610" w:rsidP="00974F31">
            <w:pPr>
              <w:jc w:val="center"/>
            </w:pPr>
            <w:r w:rsidRPr="007C4610">
              <w:t>30.04.2011 г.</w:t>
            </w:r>
          </w:p>
        </w:tc>
        <w:tc>
          <w:tcPr>
            <w:tcW w:w="1843" w:type="dxa"/>
            <w:vAlign w:val="center"/>
          </w:tcPr>
          <w:p w:rsidR="00152E48" w:rsidRPr="009F54BC" w:rsidRDefault="009F54BC" w:rsidP="00E35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42" w:type="dxa"/>
            <w:vAlign w:val="center"/>
          </w:tcPr>
          <w:p w:rsidR="00152E48" w:rsidRPr="009F54BC" w:rsidRDefault="009F54BC" w:rsidP="00E35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52E48" w:rsidTr="007C4610">
        <w:trPr>
          <w:cantSplit/>
          <w:trHeight w:val="284"/>
        </w:trPr>
        <w:tc>
          <w:tcPr>
            <w:tcW w:w="568" w:type="dxa"/>
          </w:tcPr>
          <w:p w:rsidR="00152E48" w:rsidRDefault="00152E48" w:rsidP="007C4610">
            <w:pPr>
              <w:numPr>
                <w:ilvl w:val="0"/>
                <w:numId w:val="2"/>
              </w:numPr>
            </w:pPr>
          </w:p>
        </w:tc>
        <w:tc>
          <w:tcPr>
            <w:tcW w:w="3118" w:type="dxa"/>
            <w:vAlign w:val="center"/>
          </w:tcPr>
          <w:p w:rsidR="007C4610" w:rsidRPr="007C4610" w:rsidRDefault="007C4610" w:rsidP="007C4610">
            <w:pPr>
              <w:jc w:val="center"/>
            </w:pPr>
            <w:r w:rsidRPr="007C4610">
              <w:t>Колесник</w:t>
            </w:r>
          </w:p>
          <w:p w:rsidR="00152E48" w:rsidRDefault="007C4610" w:rsidP="007C4610">
            <w:pPr>
              <w:jc w:val="center"/>
            </w:pPr>
            <w:r w:rsidRPr="007C4610">
              <w:t>Алла Васильевна</w:t>
            </w:r>
          </w:p>
        </w:tc>
        <w:tc>
          <w:tcPr>
            <w:tcW w:w="2410" w:type="dxa"/>
            <w:vAlign w:val="center"/>
          </w:tcPr>
          <w:p w:rsidR="00152E48" w:rsidRDefault="007C4610" w:rsidP="00DB3CB5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FF46CC" w:rsidRDefault="00FF46CC" w:rsidP="00FF46CC">
            <w:pPr>
              <w:jc w:val="center"/>
            </w:pPr>
            <w:r>
              <w:t xml:space="preserve">Лицо является членом Совета директоров Общества </w:t>
            </w:r>
          </w:p>
          <w:p w:rsidR="00152E48" w:rsidRDefault="00152E48" w:rsidP="005A6CD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2E48" w:rsidRDefault="007C4610" w:rsidP="00974F31">
            <w:pPr>
              <w:jc w:val="center"/>
            </w:pPr>
            <w:r w:rsidRPr="007C4610">
              <w:t>30.04.2011 г.</w:t>
            </w:r>
          </w:p>
        </w:tc>
        <w:tc>
          <w:tcPr>
            <w:tcW w:w="1843" w:type="dxa"/>
            <w:vAlign w:val="center"/>
          </w:tcPr>
          <w:p w:rsidR="00152E48" w:rsidRPr="009F54BC" w:rsidRDefault="009F54BC" w:rsidP="00DB3C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42" w:type="dxa"/>
            <w:vAlign w:val="center"/>
          </w:tcPr>
          <w:p w:rsidR="00152E48" w:rsidRDefault="00152E48" w:rsidP="00DB3CB5">
            <w:pPr>
              <w:jc w:val="center"/>
            </w:pPr>
          </w:p>
          <w:p w:rsidR="00152E48" w:rsidRPr="009F54BC" w:rsidRDefault="009F54BC" w:rsidP="00DB3C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16674C" w:rsidRDefault="0016674C">
      <w:pPr>
        <w:rPr>
          <w:b/>
          <w:bCs/>
          <w:lang w:val="en-US"/>
        </w:rPr>
      </w:pPr>
    </w:p>
    <w:p w:rsidR="0016674C" w:rsidRDefault="0016674C">
      <w:pPr>
        <w:rPr>
          <w:b/>
          <w:bCs/>
        </w:rPr>
      </w:pPr>
    </w:p>
    <w:p w:rsidR="00196E53" w:rsidRPr="00196E53" w:rsidRDefault="00196E53">
      <w:pPr>
        <w:rPr>
          <w:b/>
          <w:bCs/>
        </w:rPr>
      </w:pPr>
    </w:p>
    <w:p w:rsidR="00F46EBA" w:rsidRDefault="00F46EBA" w:rsidP="00F46EBA">
      <w:pPr>
        <w:pStyle w:val="prilozhenie"/>
        <w:ind w:firstLine="567"/>
        <w:rPr>
          <w:b/>
          <w:bCs/>
        </w:rPr>
      </w:pPr>
    </w:p>
    <w:p w:rsidR="00833F92" w:rsidRPr="005A6CD1" w:rsidRDefault="00833F92" w:rsidP="00833F92">
      <w:pPr>
        <w:pStyle w:val="prilozhenie"/>
        <w:ind w:firstLine="567"/>
        <w:rPr>
          <w:b/>
          <w:bCs/>
        </w:rPr>
      </w:pPr>
      <w:r w:rsidRPr="005A6CD1">
        <w:rPr>
          <w:b/>
          <w:bCs/>
          <w:lang w:val="en-US"/>
        </w:rPr>
        <w:t>II</w:t>
      </w:r>
      <w:r w:rsidRPr="005A6CD1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833F92" w:rsidRPr="005A6CD1" w:rsidTr="00BE32F2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F92" w:rsidRPr="005A6CD1" w:rsidRDefault="00833F92" w:rsidP="00BE32F2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5A6CD1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2" w:rsidRPr="005A6CD1" w:rsidRDefault="00833F92" w:rsidP="00BE32F2">
            <w:pPr>
              <w:pStyle w:val="prilozhenie"/>
              <w:ind w:firstLine="0"/>
              <w:rPr>
                <w:b/>
                <w:bCs/>
                <w:lang w:val="en-US"/>
              </w:rPr>
            </w:pPr>
            <w:r w:rsidRPr="005A6CD1">
              <w:rPr>
                <w:b/>
                <w:bCs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2" w:rsidRPr="005A6CD1" w:rsidRDefault="00833F92" w:rsidP="00BE32F2">
            <w:pPr>
              <w:pStyle w:val="prilozhenie"/>
              <w:ind w:firstLine="0"/>
              <w:rPr>
                <w:b/>
                <w:bCs/>
                <w:lang w:val="en-US"/>
              </w:rPr>
            </w:pPr>
            <w:r w:rsidRPr="005A6CD1">
              <w:rPr>
                <w:b/>
                <w:bCs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F92" w:rsidRPr="005A6CD1" w:rsidRDefault="00833F92" w:rsidP="00BE32F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2" w:rsidRPr="005A6CD1" w:rsidRDefault="0050003E" w:rsidP="00BE32F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2" w:rsidRPr="005A6CD1" w:rsidRDefault="0050003E" w:rsidP="00BE32F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F92" w:rsidRPr="005A6CD1" w:rsidRDefault="00833F92" w:rsidP="00BE32F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2" w:rsidRPr="005A6CD1" w:rsidRDefault="00833F92" w:rsidP="00BE32F2">
            <w:pPr>
              <w:pStyle w:val="prilozhenie"/>
              <w:ind w:firstLine="0"/>
              <w:rPr>
                <w:b/>
                <w:bCs/>
                <w:lang w:val="en-US"/>
              </w:rPr>
            </w:pPr>
            <w:r w:rsidRPr="005A6CD1">
              <w:rPr>
                <w:b/>
                <w:bCs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2" w:rsidRPr="005A6CD1" w:rsidRDefault="00833F92" w:rsidP="00BE32F2">
            <w:pPr>
              <w:pStyle w:val="prilozhenie"/>
              <w:ind w:firstLine="0"/>
              <w:rPr>
                <w:b/>
                <w:bCs/>
                <w:lang w:val="en-US"/>
              </w:rPr>
            </w:pPr>
            <w:r w:rsidRPr="005A6CD1">
              <w:rPr>
                <w:b/>
                <w:bCs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2" w:rsidRPr="00132415" w:rsidRDefault="00132415" w:rsidP="00BE32F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2" w:rsidRPr="005A6CD1" w:rsidRDefault="00A67B16" w:rsidP="00BE32F2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F92" w:rsidRPr="005A6CD1" w:rsidRDefault="00833F92" w:rsidP="00BE32F2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5A6CD1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2" w:rsidRPr="005A6CD1" w:rsidRDefault="00833F92" w:rsidP="00BE32F2">
            <w:pPr>
              <w:pStyle w:val="prilozhenie"/>
              <w:ind w:firstLine="0"/>
              <w:rPr>
                <w:b/>
                <w:bCs/>
                <w:lang w:val="en-US"/>
              </w:rPr>
            </w:pPr>
            <w:r w:rsidRPr="005A6CD1">
              <w:rPr>
                <w:b/>
                <w:bCs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2" w:rsidRPr="005A6CD1" w:rsidRDefault="0050003E" w:rsidP="00BE32F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F92" w:rsidRPr="005A6CD1" w:rsidRDefault="00833F92" w:rsidP="00BE32F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2" w:rsidRPr="005A6CD1" w:rsidRDefault="0050003E" w:rsidP="00BE32F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2" w:rsidRPr="005A6CD1" w:rsidRDefault="0050003E" w:rsidP="00BE32F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F92" w:rsidRPr="005A6CD1" w:rsidRDefault="00833F92" w:rsidP="00BE32F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2" w:rsidRPr="005A6CD1" w:rsidRDefault="00833F92" w:rsidP="00BE32F2">
            <w:pPr>
              <w:pStyle w:val="prilozhenie"/>
              <w:ind w:firstLine="0"/>
              <w:rPr>
                <w:b/>
                <w:bCs/>
                <w:lang w:val="en-US"/>
              </w:rPr>
            </w:pPr>
            <w:r w:rsidRPr="005A6CD1">
              <w:rPr>
                <w:b/>
                <w:bCs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2" w:rsidRPr="005A6CD1" w:rsidRDefault="00833F92" w:rsidP="00BE32F2">
            <w:pPr>
              <w:pStyle w:val="prilozhenie"/>
              <w:ind w:firstLine="0"/>
              <w:rPr>
                <w:b/>
                <w:bCs/>
                <w:lang w:val="en-US"/>
              </w:rPr>
            </w:pPr>
            <w:r w:rsidRPr="005A6CD1">
              <w:rPr>
                <w:b/>
                <w:bCs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2" w:rsidRPr="00132415" w:rsidRDefault="00132415" w:rsidP="00BE32F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2" w:rsidRPr="005A6CD1" w:rsidRDefault="00A67B16" w:rsidP="00BE32F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974F31" w:rsidRDefault="00974F31" w:rsidP="00974F31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B1511A" w:rsidRPr="00B1511A" w:rsidTr="00E76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center"/>
              <w:rPr>
                <w:lang w:eastAsia="en-US"/>
              </w:rPr>
            </w:pPr>
            <w:r w:rsidRPr="00B1511A">
              <w:rPr>
                <w:lang w:eastAsia="en-US"/>
              </w:rPr>
              <w:t xml:space="preserve">№ </w:t>
            </w:r>
            <w:proofErr w:type="gramStart"/>
            <w:r w:rsidRPr="00B1511A">
              <w:rPr>
                <w:lang w:eastAsia="en-US"/>
              </w:rPr>
              <w:t>п</w:t>
            </w:r>
            <w:proofErr w:type="gramEnd"/>
            <w:r w:rsidRPr="00B1511A">
              <w:rPr>
                <w:lang w:eastAsia="en-US"/>
              </w:rP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center"/>
              <w:rPr>
                <w:lang w:eastAsia="en-US"/>
              </w:rPr>
            </w:pPr>
            <w:r w:rsidRPr="00B1511A">
              <w:rPr>
                <w:lang w:eastAsia="en-US"/>
              </w:rP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center"/>
              <w:rPr>
                <w:lang w:eastAsia="en-US"/>
              </w:rPr>
            </w:pPr>
            <w:r w:rsidRPr="00B1511A">
              <w:rPr>
                <w:lang w:eastAsia="en-US"/>
              </w:rP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center"/>
              <w:rPr>
                <w:lang w:eastAsia="en-US"/>
              </w:rPr>
            </w:pPr>
            <w:r w:rsidRPr="00B1511A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B1511A" w:rsidRPr="00B1511A" w:rsidTr="00E76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both"/>
              <w:rPr>
                <w:b/>
                <w:bCs/>
                <w:i/>
                <w:iCs/>
                <w:lang w:eastAsia="en-US"/>
              </w:rPr>
            </w:pPr>
            <w:r w:rsidRPr="00B1511A">
              <w:rPr>
                <w:b/>
                <w:bCs/>
                <w:i/>
                <w:iCs/>
                <w:lang w:eastAsia="en-US"/>
              </w:rPr>
              <w:t>За указанный период изменений не произошло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both"/>
              <w:rPr>
                <w:lang w:eastAsia="en-US"/>
              </w:rPr>
            </w:pPr>
          </w:p>
        </w:tc>
      </w:tr>
      <w:tr w:rsidR="00B1511A" w:rsidRPr="00B1511A" w:rsidTr="00E76157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11A" w:rsidRPr="00B1511A" w:rsidRDefault="00B1511A" w:rsidP="00B1511A">
            <w:pPr>
              <w:autoSpaceDE/>
              <w:autoSpaceDN/>
              <w:rPr>
                <w:lang w:eastAsia="en-US"/>
              </w:rPr>
            </w:pPr>
            <w:r w:rsidRPr="00B1511A">
              <w:rPr>
                <w:lang w:eastAsia="en-US"/>
              </w:rPr>
              <w:t xml:space="preserve">Содержание сведений об аффилированном лице до изменения: </w:t>
            </w:r>
          </w:p>
        </w:tc>
      </w:tr>
      <w:tr w:rsidR="00B1511A" w:rsidRPr="00B1511A" w:rsidTr="00E7615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center"/>
              <w:rPr>
                <w:lang w:eastAsia="en-US"/>
              </w:rPr>
            </w:pPr>
            <w:r w:rsidRPr="00B1511A">
              <w:rPr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center"/>
              <w:rPr>
                <w:lang w:eastAsia="en-US"/>
              </w:rPr>
            </w:pPr>
            <w:r w:rsidRPr="00B1511A">
              <w:rPr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center"/>
              <w:rPr>
                <w:lang w:eastAsia="en-US"/>
              </w:rPr>
            </w:pPr>
            <w:r w:rsidRPr="00B1511A">
              <w:rPr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center"/>
              <w:rPr>
                <w:lang w:eastAsia="en-US"/>
              </w:rPr>
            </w:pPr>
            <w:r w:rsidRPr="00B1511A">
              <w:rPr>
                <w:lang w:eastAsia="en-US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center"/>
              <w:rPr>
                <w:lang w:eastAsia="en-US"/>
              </w:rPr>
            </w:pPr>
            <w:r w:rsidRPr="00B1511A">
              <w:rPr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center"/>
              <w:rPr>
                <w:lang w:eastAsia="en-US"/>
              </w:rPr>
            </w:pPr>
            <w:r w:rsidRPr="00B1511A">
              <w:rPr>
                <w:lang w:eastAsia="en-US"/>
              </w:rPr>
              <w:t>7</w:t>
            </w:r>
          </w:p>
        </w:tc>
      </w:tr>
      <w:tr w:rsidR="00B1511A" w:rsidRPr="00B1511A" w:rsidTr="00E76157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11A" w:rsidRPr="00B1511A" w:rsidRDefault="00B1511A" w:rsidP="00B1511A">
            <w:pPr>
              <w:autoSpaceDE/>
              <w:autoSpaceDN/>
              <w:jc w:val="both"/>
              <w:rPr>
                <w:lang w:eastAsia="en-US"/>
              </w:rPr>
            </w:pPr>
            <w:r w:rsidRPr="00B1511A">
              <w:rPr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B1511A" w:rsidRPr="00B1511A" w:rsidTr="00E7615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center"/>
              <w:rPr>
                <w:lang w:eastAsia="en-US"/>
              </w:rPr>
            </w:pPr>
            <w:r w:rsidRPr="00B1511A">
              <w:rPr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center"/>
              <w:rPr>
                <w:lang w:eastAsia="en-US"/>
              </w:rPr>
            </w:pPr>
            <w:r w:rsidRPr="00B1511A">
              <w:rPr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center"/>
              <w:rPr>
                <w:lang w:eastAsia="en-US"/>
              </w:rPr>
            </w:pPr>
            <w:r w:rsidRPr="00B1511A">
              <w:rPr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center"/>
              <w:rPr>
                <w:lang w:eastAsia="en-US"/>
              </w:rPr>
            </w:pPr>
            <w:r w:rsidRPr="00B1511A">
              <w:rPr>
                <w:lang w:eastAsia="en-US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center"/>
              <w:rPr>
                <w:lang w:eastAsia="en-US"/>
              </w:rPr>
            </w:pPr>
            <w:r w:rsidRPr="00B1511A">
              <w:rPr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511A" w:rsidRDefault="00B1511A" w:rsidP="00B1511A">
            <w:pPr>
              <w:autoSpaceDE/>
              <w:autoSpaceDN/>
              <w:jc w:val="center"/>
              <w:rPr>
                <w:lang w:eastAsia="en-US"/>
              </w:rPr>
            </w:pPr>
            <w:r w:rsidRPr="00B1511A">
              <w:rPr>
                <w:lang w:eastAsia="en-US"/>
              </w:rPr>
              <w:t>7</w:t>
            </w:r>
          </w:p>
        </w:tc>
      </w:tr>
    </w:tbl>
    <w:p w:rsidR="00B1511A" w:rsidRPr="00B1511A" w:rsidRDefault="00B1511A" w:rsidP="00B1511A"/>
    <w:p w:rsidR="00B1511A" w:rsidRPr="00B1511A" w:rsidRDefault="00B1511A" w:rsidP="00B1511A"/>
    <w:p w:rsidR="0016674C" w:rsidRPr="005A6CD1" w:rsidRDefault="0016674C">
      <w:pPr>
        <w:rPr>
          <w:b/>
          <w:bCs/>
          <w:sz w:val="28"/>
          <w:szCs w:val="28"/>
          <w:lang w:val="en-US"/>
        </w:rPr>
      </w:pPr>
    </w:p>
    <w:sectPr w:rsidR="0016674C" w:rsidRPr="005A6CD1" w:rsidSect="00A81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12" w:right="1134" w:bottom="709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AA" w:rsidRDefault="00555FAA">
      <w:r>
        <w:separator/>
      </w:r>
    </w:p>
  </w:endnote>
  <w:endnote w:type="continuationSeparator" w:id="0">
    <w:p w:rsidR="00555FAA" w:rsidRDefault="0055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10" w:rsidRDefault="007C4610" w:rsidP="00B43079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4610" w:rsidRDefault="007C4610" w:rsidP="00B9724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10" w:rsidRDefault="007C4610" w:rsidP="00B43079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E20D6">
      <w:rPr>
        <w:rStyle w:val="af"/>
        <w:noProof/>
      </w:rPr>
      <w:t>3</w:t>
    </w:r>
    <w:r>
      <w:rPr>
        <w:rStyle w:val="af"/>
      </w:rPr>
      <w:fldChar w:fldCharType="end"/>
    </w:r>
  </w:p>
  <w:p w:rsidR="007C4610" w:rsidRPr="00A818B5" w:rsidRDefault="007C4610" w:rsidP="00A818B5">
    <w:pPr>
      <w:pStyle w:val="a5"/>
    </w:pPr>
    <w:r w:rsidRPr="00A818B5">
      <w:t xml:space="preserve">           </w:t>
    </w:r>
  </w:p>
  <w:p w:rsidR="007C4610" w:rsidRDefault="007C4610" w:rsidP="00B9724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10" w:rsidRPr="00A818B5" w:rsidRDefault="007C4610" w:rsidP="00196E53">
    <w:pPr>
      <w:pStyle w:val="a5"/>
    </w:pPr>
    <w:r w:rsidRPr="00A818B5">
      <w:t xml:space="preserve">           </w:t>
    </w:r>
  </w:p>
  <w:p w:rsidR="007C4610" w:rsidRDefault="007C46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AA" w:rsidRDefault="00555FAA">
      <w:r>
        <w:separator/>
      </w:r>
    </w:p>
  </w:footnote>
  <w:footnote w:type="continuationSeparator" w:id="0">
    <w:p w:rsidR="00555FAA" w:rsidRDefault="0055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10" w:rsidRDefault="007C46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10" w:rsidRDefault="007C46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10" w:rsidRDefault="007C46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FFD"/>
    <w:multiLevelType w:val="hybridMultilevel"/>
    <w:tmpl w:val="E54A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A1689"/>
    <w:multiLevelType w:val="hybridMultilevel"/>
    <w:tmpl w:val="6DF0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38"/>
    <w:rsid w:val="000104D2"/>
    <w:rsid w:val="0002299B"/>
    <w:rsid w:val="00027F13"/>
    <w:rsid w:val="0003384F"/>
    <w:rsid w:val="00062D87"/>
    <w:rsid w:val="0006482D"/>
    <w:rsid w:val="00090520"/>
    <w:rsid w:val="00091DCC"/>
    <w:rsid w:val="000C639F"/>
    <w:rsid w:val="000F29E3"/>
    <w:rsid w:val="0010564D"/>
    <w:rsid w:val="00132415"/>
    <w:rsid w:val="00132955"/>
    <w:rsid w:val="00132A14"/>
    <w:rsid w:val="00145272"/>
    <w:rsid w:val="00152859"/>
    <w:rsid w:val="00152E48"/>
    <w:rsid w:val="0016674C"/>
    <w:rsid w:val="00174B9F"/>
    <w:rsid w:val="00182F57"/>
    <w:rsid w:val="001964E0"/>
    <w:rsid w:val="00196E53"/>
    <w:rsid w:val="001A43A7"/>
    <w:rsid w:val="001C5947"/>
    <w:rsid w:val="001D77A2"/>
    <w:rsid w:val="001E26F2"/>
    <w:rsid w:val="001E7D8D"/>
    <w:rsid w:val="001F0EBB"/>
    <w:rsid w:val="002027BC"/>
    <w:rsid w:val="0021475D"/>
    <w:rsid w:val="00245B8D"/>
    <w:rsid w:val="00255722"/>
    <w:rsid w:val="00264394"/>
    <w:rsid w:val="00265BD8"/>
    <w:rsid w:val="002664FC"/>
    <w:rsid w:val="00271E6C"/>
    <w:rsid w:val="002B05A0"/>
    <w:rsid w:val="002E30C1"/>
    <w:rsid w:val="002E7C8D"/>
    <w:rsid w:val="002F2546"/>
    <w:rsid w:val="002F55F5"/>
    <w:rsid w:val="003025DC"/>
    <w:rsid w:val="0032620D"/>
    <w:rsid w:val="00357886"/>
    <w:rsid w:val="0036288F"/>
    <w:rsid w:val="003744C4"/>
    <w:rsid w:val="003824FC"/>
    <w:rsid w:val="00382993"/>
    <w:rsid w:val="003A4C37"/>
    <w:rsid w:val="003B360A"/>
    <w:rsid w:val="003E4A61"/>
    <w:rsid w:val="003E522F"/>
    <w:rsid w:val="003E7649"/>
    <w:rsid w:val="003F2CE9"/>
    <w:rsid w:val="003F5651"/>
    <w:rsid w:val="00400C6A"/>
    <w:rsid w:val="00403A1B"/>
    <w:rsid w:val="00407CB3"/>
    <w:rsid w:val="00420156"/>
    <w:rsid w:val="0043792D"/>
    <w:rsid w:val="00447C97"/>
    <w:rsid w:val="00474172"/>
    <w:rsid w:val="00492701"/>
    <w:rsid w:val="00495770"/>
    <w:rsid w:val="004969BC"/>
    <w:rsid w:val="004A023A"/>
    <w:rsid w:val="004A3654"/>
    <w:rsid w:val="004B38E7"/>
    <w:rsid w:val="004C1416"/>
    <w:rsid w:val="004D0B17"/>
    <w:rsid w:val="0050003E"/>
    <w:rsid w:val="00511E65"/>
    <w:rsid w:val="005367EE"/>
    <w:rsid w:val="005524A4"/>
    <w:rsid w:val="00555FAA"/>
    <w:rsid w:val="0059222D"/>
    <w:rsid w:val="005934C5"/>
    <w:rsid w:val="005A6CD1"/>
    <w:rsid w:val="005B5AAD"/>
    <w:rsid w:val="005D4F95"/>
    <w:rsid w:val="005E45A7"/>
    <w:rsid w:val="006154AE"/>
    <w:rsid w:val="00615749"/>
    <w:rsid w:val="00621344"/>
    <w:rsid w:val="006508CE"/>
    <w:rsid w:val="0066054F"/>
    <w:rsid w:val="006612DE"/>
    <w:rsid w:val="00671613"/>
    <w:rsid w:val="006720D9"/>
    <w:rsid w:val="00675040"/>
    <w:rsid w:val="00676B23"/>
    <w:rsid w:val="006770E4"/>
    <w:rsid w:val="00690091"/>
    <w:rsid w:val="00691E44"/>
    <w:rsid w:val="00696B58"/>
    <w:rsid w:val="006B4135"/>
    <w:rsid w:val="006C637F"/>
    <w:rsid w:val="006D7453"/>
    <w:rsid w:val="006E2F36"/>
    <w:rsid w:val="00700914"/>
    <w:rsid w:val="00706EAE"/>
    <w:rsid w:val="00735E50"/>
    <w:rsid w:val="00742EF6"/>
    <w:rsid w:val="00744A46"/>
    <w:rsid w:val="007551F7"/>
    <w:rsid w:val="00767772"/>
    <w:rsid w:val="0078058D"/>
    <w:rsid w:val="007C3EC6"/>
    <w:rsid w:val="007C4610"/>
    <w:rsid w:val="007D4F48"/>
    <w:rsid w:val="007F61C5"/>
    <w:rsid w:val="0080263E"/>
    <w:rsid w:val="0081424A"/>
    <w:rsid w:val="00821738"/>
    <w:rsid w:val="00833F92"/>
    <w:rsid w:val="00872E84"/>
    <w:rsid w:val="0087639C"/>
    <w:rsid w:val="00881F96"/>
    <w:rsid w:val="00883914"/>
    <w:rsid w:val="008A3B63"/>
    <w:rsid w:val="008C4771"/>
    <w:rsid w:val="008D358E"/>
    <w:rsid w:val="008D39A6"/>
    <w:rsid w:val="00917A36"/>
    <w:rsid w:val="009311FC"/>
    <w:rsid w:val="00934384"/>
    <w:rsid w:val="00944969"/>
    <w:rsid w:val="00952CE1"/>
    <w:rsid w:val="00974F31"/>
    <w:rsid w:val="009B1D5E"/>
    <w:rsid w:val="009D7E97"/>
    <w:rsid w:val="009E7D83"/>
    <w:rsid w:val="009F54BC"/>
    <w:rsid w:val="009F7B34"/>
    <w:rsid w:val="00A24D78"/>
    <w:rsid w:val="00A3155C"/>
    <w:rsid w:val="00A67B16"/>
    <w:rsid w:val="00A818B5"/>
    <w:rsid w:val="00A90422"/>
    <w:rsid w:val="00A951CF"/>
    <w:rsid w:val="00AA75A7"/>
    <w:rsid w:val="00AB479A"/>
    <w:rsid w:val="00AC38EC"/>
    <w:rsid w:val="00AE0AE1"/>
    <w:rsid w:val="00AE1820"/>
    <w:rsid w:val="00AE1854"/>
    <w:rsid w:val="00AE6B4B"/>
    <w:rsid w:val="00B06DC8"/>
    <w:rsid w:val="00B1511A"/>
    <w:rsid w:val="00B233C0"/>
    <w:rsid w:val="00B2627A"/>
    <w:rsid w:val="00B42CD2"/>
    <w:rsid w:val="00B43079"/>
    <w:rsid w:val="00B46BAA"/>
    <w:rsid w:val="00B54AE1"/>
    <w:rsid w:val="00B55B9F"/>
    <w:rsid w:val="00B61DC8"/>
    <w:rsid w:val="00B77D16"/>
    <w:rsid w:val="00B97246"/>
    <w:rsid w:val="00BA3D7B"/>
    <w:rsid w:val="00BC62B8"/>
    <w:rsid w:val="00BC6539"/>
    <w:rsid w:val="00BE20D6"/>
    <w:rsid w:val="00BE32F2"/>
    <w:rsid w:val="00BF0B3D"/>
    <w:rsid w:val="00BF7ABB"/>
    <w:rsid w:val="00C34329"/>
    <w:rsid w:val="00C42B13"/>
    <w:rsid w:val="00C5067B"/>
    <w:rsid w:val="00C611F3"/>
    <w:rsid w:val="00C81E98"/>
    <w:rsid w:val="00C917CD"/>
    <w:rsid w:val="00CB7BA5"/>
    <w:rsid w:val="00CC2FF4"/>
    <w:rsid w:val="00CD3E15"/>
    <w:rsid w:val="00CE4E92"/>
    <w:rsid w:val="00D05504"/>
    <w:rsid w:val="00D21822"/>
    <w:rsid w:val="00D83D2C"/>
    <w:rsid w:val="00D848F0"/>
    <w:rsid w:val="00DA53A4"/>
    <w:rsid w:val="00DB3CB5"/>
    <w:rsid w:val="00DF597C"/>
    <w:rsid w:val="00E12044"/>
    <w:rsid w:val="00E22071"/>
    <w:rsid w:val="00E24FB3"/>
    <w:rsid w:val="00E32281"/>
    <w:rsid w:val="00E3598E"/>
    <w:rsid w:val="00E56C83"/>
    <w:rsid w:val="00E76157"/>
    <w:rsid w:val="00E860AC"/>
    <w:rsid w:val="00ED4727"/>
    <w:rsid w:val="00EE4259"/>
    <w:rsid w:val="00EF39CF"/>
    <w:rsid w:val="00F0151B"/>
    <w:rsid w:val="00F07CF5"/>
    <w:rsid w:val="00F107A0"/>
    <w:rsid w:val="00F149EC"/>
    <w:rsid w:val="00F16740"/>
    <w:rsid w:val="00F35756"/>
    <w:rsid w:val="00F43249"/>
    <w:rsid w:val="00F46EBA"/>
    <w:rsid w:val="00F910BC"/>
    <w:rsid w:val="00FA149E"/>
    <w:rsid w:val="00FA4E99"/>
    <w:rsid w:val="00FA74AB"/>
    <w:rsid w:val="00FC2DF1"/>
    <w:rsid w:val="00FD46CC"/>
    <w:rsid w:val="00FD6703"/>
    <w:rsid w:val="00FE40A8"/>
    <w:rsid w:val="00FE75AB"/>
    <w:rsid w:val="00FF46CC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  <w:sz w:val="20"/>
      <w:szCs w:val="20"/>
    </w:rPr>
  </w:style>
  <w:style w:type="character" w:styleId="a7">
    <w:name w:val="annotation reference"/>
    <w:uiPriority w:val="99"/>
    <w:semiHidden/>
    <w:rsid w:val="00BF0B3D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F0B3D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F0B3D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F0B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00914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F46EBA"/>
    <w:pPr>
      <w:autoSpaceDE/>
      <w:autoSpaceDN/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F46EBA"/>
    <w:rPr>
      <w:b/>
      <w:i/>
      <w:sz w:val="20"/>
    </w:rPr>
  </w:style>
  <w:style w:type="character" w:styleId="af">
    <w:name w:val="page number"/>
    <w:uiPriority w:val="99"/>
    <w:rsid w:val="00B97246"/>
    <w:rPr>
      <w:rFonts w:cs="Times New Roman"/>
    </w:rPr>
  </w:style>
  <w:style w:type="paragraph" w:styleId="af0">
    <w:name w:val="Body Text Indent"/>
    <w:basedOn w:val="a"/>
    <w:link w:val="af1"/>
    <w:uiPriority w:val="99"/>
    <w:rsid w:val="002F2546"/>
    <w:pPr>
      <w:widowControl w:val="0"/>
      <w:suppressAutoHyphens/>
      <w:autoSpaceDE/>
      <w:autoSpaceDN/>
      <w:jc w:val="both"/>
    </w:pPr>
    <w:rPr>
      <w:sz w:val="22"/>
      <w:szCs w:val="20"/>
    </w:rPr>
  </w:style>
  <w:style w:type="character" w:customStyle="1" w:styleId="af1">
    <w:name w:val="Основной текст с отступом Знак"/>
    <w:link w:val="af0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  <w:sz w:val="20"/>
      <w:szCs w:val="20"/>
    </w:rPr>
  </w:style>
  <w:style w:type="character" w:styleId="a7">
    <w:name w:val="annotation reference"/>
    <w:uiPriority w:val="99"/>
    <w:semiHidden/>
    <w:rsid w:val="00BF0B3D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F0B3D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F0B3D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F0B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00914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F46EBA"/>
    <w:pPr>
      <w:autoSpaceDE/>
      <w:autoSpaceDN/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F46EBA"/>
    <w:rPr>
      <w:b/>
      <w:i/>
      <w:sz w:val="20"/>
    </w:rPr>
  </w:style>
  <w:style w:type="character" w:styleId="af">
    <w:name w:val="page number"/>
    <w:uiPriority w:val="99"/>
    <w:rsid w:val="00B97246"/>
    <w:rPr>
      <w:rFonts w:cs="Times New Roman"/>
    </w:rPr>
  </w:style>
  <w:style w:type="paragraph" w:styleId="af0">
    <w:name w:val="Body Text Indent"/>
    <w:basedOn w:val="a"/>
    <w:link w:val="af1"/>
    <w:uiPriority w:val="99"/>
    <w:rsid w:val="002F2546"/>
    <w:pPr>
      <w:widowControl w:val="0"/>
      <w:suppressAutoHyphens/>
      <w:autoSpaceDE/>
      <w:autoSpaceDN/>
      <w:jc w:val="both"/>
    </w:pPr>
    <w:rPr>
      <w:sz w:val="22"/>
      <w:szCs w:val="20"/>
    </w:rPr>
  </w:style>
  <w:style w:type="character" w:customStyle="1" w:styleId="af1">
    <w:name w:val="Основной текст с отступом Знак"/>
    <w:link w:val="af0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garant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natasha bezlepkina</dc:creator>
  <cp:lastModifiedBy>Светлана Апетян</cp:lastModifiedBy>
  <cp:revision>5</cp:revision>
  <cp:lastPrinted>2012-01-19T10:57:00Z</cp:lastPrinted>
  <dcterms:created xsi:type="dcterms:W3CDTF">2012-04-25T09:19:00Z</dcterms:created>
  <dcterms:modified xsi:type="dcterms:W3CDTF">2012-04-26T11:57:00Z</dcterms:modified>
</cp:coreProperties>
</file>